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10FBC" w14:textId="4EB1D3A2" w:rsidR="00143038" w:rsidRDefault="00143038" w:rsidP="00B95C74">
      <w:pPr>
        <w:widowControl/>
        <w:shd w:val="clear" w:color="auto" w:fill="FFFFFF"/>
        <w:spacing w:before="240" w:after="120"/>
        <w:outlineLvl w:val="1"/>
        <w:rPr>
          <w:rFonts w:ascii="Arial" w:hAnsi="Arial" w:cs="Arial"/>
          <w:b/>
          <w:bCs/>
          <w:snapToGrid/>
          <w:sz w:val="22"/>
          <w:szCs w:val="22"/>
        </w:rPr>
      </w:pPr>
    </w:p>
    <w:p w14:paraId="69B217A5" w14:textId="209B6C86" w:rsidR="00143038" w:rsidRDefault="00143038" w:rsidP="00F930E1">
      <w:pPr>
        <w:widowControl/>
        <w:shd w:val="clear" w:color="auto" w:fill="FFFFFF"/>
        <w:spacing w:before="240" w:after="120"/>
        <w:jc w:val="center"/>
        <w:outlineLvl w:val="1"/>
        <w:rPr>
          <w:rFonts w:ascii="Arial" w:hAnsi="Arial" w:cs="Arial"/>
          <w:b/>
          <w:bCs/>
          <w:snapToGrid/>
          <w:sz w:val="22"/>
          <w:szCs w:val="22"/>
        </w:rPr>
      </w:pPr>
      <w:r>
        <w:rPr>
          <w:rFonts w:ascii="Arial" w:hAnsi="Arial" w:cs="Arial"/>
          <w:b/>
          <w:bCs/>
          <w:snapToGrid/>
          <w:sz w:val="22"/>
          <w:szCs w:val="22"/>
        </w:rPr>
        <w:t>Rocky Point Historical Society</w:t>
      </w:r>
    </w:p>
    <w:p w14:paraId="3CBC9ACC" w14:textId="61DC52A5" w:rsidR="00143038" w:rsidRDefault="00143038" w:rsidP="00F930E1">
      <w:pPr>
        <w:widowControl/>
        <w:shd w:val="clear" w:color="auto" w:fill="FFFFFF"/>
        <w:spacing w:before="240" w:after="120"/>
        <w:jc w:val="center"/>
        <w:outlineLvl w:val="1"/>
        <w:rPr>
          <w:rFonts w:ascii="Arial" w:hAnsi="Arial" w:cs="Arial"/>
          <w:b/>
          <w:bCs/>
          <w:snapToGrid/>
          <w:sz w:val="22"/>
          <w:szCs w:val="22"/>
        </w:rPr>
      </w:pPr>
      <w:r>
        <w:rPr>
          <w:rFonts w:ascii="Arial" w:hAnsi="Arial" w:cs="Arial"/>
          <w:b/>
          <w:bCs/>
          <w:snapToGrid/>
          <w:sz w:val="22"/>
          <w:szCs w:val="22"/>
        </w:rPr>
        <w:t>Collection Policy</w:t>
      </w:r>
    </w:p>
    <w:p w14:paraId="5C5B6CC4" w14:textId="1B7C2DDF" w:rsidR="00143038" w:rsidRDefault="00B95C74" w:rsidP="00F930E1">
      <w:pPr>
        <w:widowControl/>
        <w:shd w:val="clear" w:color="auto" w:fill="FFFFFF"/>
        <w:spacing w:before="240" w:after="120"/>
        <w:jc w:val="center"/>
        <w:outlineLvl w:val="1"/>
        <w:rPr>
          <w:rFonts w:ascii="Arial" w:hAnsi="Arial" w:cs="Arial"/>
          <w:b/>
          <w:bCs/>
          <w:snapToGrid/>
          <w:sz w:val="22"/>
          <w:szCs w:val="22"/>
        </w:rPr>
      </w:pPr>
      <w:r>
        <w:rPr>
          <w:rFonts w:ascii="Arial" w:hAnsi="Arial" w:cs="Arial"/>
          <w:b/>
          <w:bCs/>
          <w:snapToGrid/>
          <w:sz w:val="22"/>
          <w:szCs w:val="22"/>
        </w:rPr>
        <w:t xml:space="preserve">Revised </w:t>
      </w:r>
      <w:r w:rsidR="00143038">
        <w:rPr>
          <w:rFonts w:ascii="Arial" w:hAnsi="Arial" w:cs="Arial"/>
          <w:b/>
          <w:bCs/>
          <w:snapToGrid/>
          <w:sz w:val="22"/>
          <w:szCs w:val="22"/>
        </w:rPr>
        <w:t>February 2022</w:t>
      </w:r>
    </w:p>
    <w:p w14:paraId="4F92C234" w14:textId="77777777" w:rsidR="00143038" w:rsidRDefault="00143038" w:rsidP="002231E1">
      <w:pPr>
        <w:widowControl/>
        <w:shd w:val="clear" w:color="auto" w:fill="FFFFFF"/>
        <w:spacing w:before="240" w:after="120"/>
        <w:outlineLvl w:val="1"/>
        <w:rPr>
          <w:rFonts w:ascii="Arial" w:hAnsi="Arial" w:cs="Arial"/>
          <w:b/>
          <w:bCs/>
          <w:snapToGrid/>
          <w:sz w:val="22"/>
          <w:szCs w:val="22"/>
        </w:rPr>
      </w:pPr>
    </w:p>
    <w:p w14:paraId="4ADCE7F2" w14:textId="77777777" w:rsidR="005B4925" w:rsidRPr="005B4925" w:rsidRDefault="005B4925" w:rsidP="005B4925">
      <w:pPr>
        <w:widowControl/>
        <w:shd w:val="clear" w:color="auto" w:fill="FFFFFF"/>
        <w:spacing w:before="240" w:after="120"/>
        <w:outlineLvl w:val="1"/>
        <w:rPr>
          <w:rFonts w:ascii="Arial" w:hAnsi="Arial" w:cs="Arial"/>
          <w:snapToGrid/>
          <w:sz w:val="22"/>
          <w:szCs w:val="22"/>
        </w:rPr>
      </w:pPr>
      <w:r w:rsidRPr="005B4925">
        <w:rPr>
          <w:rFonts w:ascii="Arial" w:hAnsi="Arial" w:cs="Arial"/>
          <w:snapToGrid/>
          <w:sz w:val="22"/>
          <w:szCs w:val="22"/>
        </w:rPr>
        <w:t xml:space="preserve">1. All objects accepted into the collection of the Rocky Point Historical Society become exclusive and absolute property of the Rocky Point Historical Society and may be displayed and retained in the interests of the Society. </w:t>
      </w:r>
    </w:p>
    <w:p w14:paraId="17BB1D70" w14:textId="77777777" w:rsidR="005B4925" w:rsidRPr="005B4925" w:rsidRDefault="005B4925" w:rsidP="005B4925">
      <w:pPr>
        <w:widowControl/>
        <w:shd w:val="clear" w:color="auto" w:fill="FFFFFF"/>
        <w:spacing w:before="240" w:after="120"/>
        <w:outlineLvl w:val="1"/>
        <w:rPr>
          <w:rFonts w:ascii="Arial" w:hAnsi="Arial" w:cs="Arial"/>
          <w:snapToGrid/>
          <w:sz w:val="22"/>
          <w:szCs w:val="22"/>
        </w:rPr>
      </w:pPr>
      <w:r w:rsidRPr="005B4925">
        <w:rPr>
          <w:rFonts w:ascii="Arial" w:hAnsi="Arial" w:cs="Arial"/>
          <w:snapToGrid/>
          <w:sz w:val="22"/>
          <w:szCs w:val="22"/>
        </w:rPr>
        <w:t xml:space="preserve">2. Gifts to the Rocky Point Historical Society may be tax deductible in accordance with the provisions of the Federal income tax law. </w:t>
      </w:r>
    </w:p>
    <w:p w14:paraId="00650218" w14:textId="77777777" w:rsidR="005B4925" w:rsidRPr="005B4925" w:rsidRDefault="005B4925" w:rsidP="005B4925">
      <w:pPr>
        <w:widowControl/>
        <w:shd w:val="clear" w:color="auto" w:fill="FFFFFF"/>
        <w:spacing w:before="240" w:after="120"/>
        <w:outlineLvl w:val="1"/>
        <w:rPr>
          <w:rFonts w:ascii="Arial" w:hAnsi="Arial" w:cs="Arial"/>
          <w:snapToGrid/>
          <w:sz w:val="22"/>
          <w:szCs w:val="22"/>
        </w:rPr>
      </w:pPr>
      <w:r w:rsidRPr="005B4925">
        <w:rPr>
          <w:rFonts w:ascii="Arial" w:hAnsi="Arial" w:cs="Arial"/>
          <w:snapToGrid/>
          <w:sz w:val="22"/>
          <w:szCs w:val="22"/>
        </w:rPr>
        <w:t xml:space="preserve">3. Obtaining appraisal values for tax purposes is the responsibility of the donor. The Rocky Point Historical Society’s personnel are not permitted to appraise objects, nor can the Society pay for the appraisal. </w:t>
      </w:r>
    </w:p>
    <w:p w14:paraId="3E0E133C" w14:textId="77777777" w:rsidR="005B4925" w:rsidRPr="005B4925" w:rsidRDefault="005B4925" w:rsidP="005B4925">
      <w:pPr>
        <w:widowControl/>
        <w:shd w:val="clear" w:color="auto" w:fill="FFFFFF"/>
        <w:spacing w:before="240" w:after="120"/>
        <w:outlineLvl w:val="1"/>
        <w:rPr>
          <w:rFonts w:ascii="Arial" w:hAnsi="Arial" w:cs="Arial"/>
          <w:snapToGrid/>
          <w:sz w:val="22"/>
          <w:szCs w:val="22"/>
        </w:rPr>
      </w:pPr>
      <w:r w:rsidRPr="005B4925">
        <w:rPr>
          <w:rFonts w:ascii="Arial" w:hAnsi="Arial" w:cs="Arial"/>
          <w:snapToGrid/>
          <w:sz w:val="22"/>
          <w:szCs w:val="22"/>
        </w:rPr>
        <w:t xml:space="preserve">4. In the event of the disbandment of the Rocky Point Historical Society, donated objects will be transferred to a local Historical Society, in the name of the donor. </w:t>
      </w:r>
    </w:p>
    <w:p w14:paraId="3D04A756" w14:textId="08B5C1BC" w:rsidR="0040454B" w:rsidRDefault="005B4925" w:rsidP="005B4925">
      <w:pPr>
        <w:widowControl/>
        <w:shd w:val="clear" w:color="auto" w:fill="FFFFFF"/>
        <w:spacing w:before="240" w:after="120"/>
        <w:outlineLvl w:val="1"/>
        <w:rPr>
          <w:rFonts w:ascii="Arial" w:hAnsi="Arial" w:cs="Arial"/>
          <w:snapToGrid/>
          <w:sz w:val="22"/>
          <w:szCs w:val="22"/>
        </w:rPr>
      </w:pPr>
      <w:r w:rsidRPr="005B4925">
        <w:rPr>
          <w:rFonts w:ascii="Arial" w:hAnsi="Arial" w:cs="Arial"/>
          <w:snapToGrid/>
          <w:sz w:val="22"/>
          <w:szCs w:val="22"/>
        </w:rPr>
        <w:t xml:space="preserve">5. </w:t>
      </w:r>
      <w:r w:rsidR="00143038">
        <w:rPr>
          <w:rFonts w:ascii="Arial" w:hAnsi="Arial" w:cs="Arial"/>
          <w:snapToGrid/>
          <w:sz w:val="22"/>
          <w:szCs w:val="22"/>
        </w:rPr>
        <w:t xml:space="preserve">Donors must complete the </w:t>
      </w:r>
      <w:r w:rsidR="00B95C74">
        <w:rPr>
          <w:rFonts w:ascii="Arial" w:hAnsi="Arial" w:cs="Arial"/>
          <w:snapToGrid/>
          <w:sz w:val="22"/>
          <w:szCs w:val="22"/>
        </w:rPr>
        <w:t>G</w:t>
      </w:r>
      <w:r w:rsidR="0040454B">
        <w:rPr>
          <w:rFonts w:ascii="Arial" w:hAnsi="Arial" w:cs="Arial"/>
          <w:snapToGrid/>
          <w:sz w:val="22"/>
          <w:szCs w:val="22"/>
        </w:rPr>
        <w:t xml:space="preserve">ift </w:t>
      </w:r>
      <w:r w:rsidR="00B95C74">
        <w:rPr>
          <w:rFonts w:ascii="Arial" w:hAnsi="Arial" w:cs="Arial"/>
          <w:snapToGrid/>
          <w:sz w:val="22"/>
          <w:szCs w:val="22"/>
        </w:rPr>
        <w:t>D</w:t>
      </w:r>
      <w:r w:rsidR="0040454B">
        <w:rPr>
          <w:rFonts w:ascii="Arial" w:hAnsi="Arial" w:cs="Arial"/>
          <w:snapToGrid/>
          <w:sz w:val="22"/>
          <w:szCs w:val="22"/>
        </w:rPr>
        <w:t xml:space="preserve">onation </w:t>
      </w:r>
      <w:r w:rsidR="00B95C74">
        <w:rPr>
          <w:rFonts w:ascii="Arial" w:hAnsi="Arial" w:cs="Arial"/>
          <w:snapToGrid/>
          <w:sz w:val="22"/>
          <w:szCs w:val="22"/>
        </w:rPr>
        <w:t>F</w:t>
      </w:r>
      <w:r w:rsidR="0040454B">
        <w:rPr>
          <w:rFonts w:ascii="Arial" w:hAnsi="Arial" w:cs="Arial"/>
          <w:snapToGrid/>
          <w:sz w:val="22"/>
          <w:szCs w:val="22"/>
        </w:rPr>
        <w:t>orm</w:t>
      </w:r>
      <w:r w:rsidR="00143038">
        <w:rPr>
          <w:rFonts w:ascii="Arial" w:hAnsi="Arial" w:cs="Arial"/>
          <w:snapToGrid/>
          <w:sz w:val="22"/>
          <w:szCs w:val="22"/>
        </w:rPr>
        <w:t>, and agree to the following statement</w:t>
      </w:r>
      <w:r w:rsidR="0040454B">
        <w:rPr>
          <w:rFonts w:ascii="Arial" w:hAnsi="Arial" w:cs="Arial"/>
          <w:snapToGrid/>
          <w:sz w:val="22"/>
          <w:szCs w:val="22"/>
        </w:rPr>
        <w:t>:</w:t>
      </w:r>
    </w:p>
    <w:p w14:paraId="76945B7E" w14:textId="63911E49" w:rsidR="005B4925" w:rsidRDefault="005B4925" w:rsidP="0040454B">
      <w:pPr>
        <w:widowControl/>
        <w:shd w:val="clear" w:color="auto" w:fill="FFFFFF"/>
        <w:spacing w:before="240" w:after="120"/>
        <w:ind w:left="720"/>
        <w:outlineLvl w:val="1"/>
        <w:rPr>
          <w:rFonts w:ascii="Arial" w:hAnsi="Arial" w:cs="Arial"/>
          <w:snapToGrid/>
          <w:sz w:val="22"/>
          <w:szCs w:val="22"/>
        </w:rPr>
      </w:pPr>
      <w:r w:rsidRPr="005B4925">
        <w:rPr>
          <w:rFonts w:ascii="Arial" w:hAnsi="Arial" w:cs="Arial"/>
          <w:snapToGrid/>
          <w:sz w:val="22"/>
          <w:szCs w:val="22"/>
        </w:rPr>
        <w:t xml:space="preserve">I, being the legal owner or authorized agent for the legal owner of the property described on the reverse side, hereby </w:t>
      </w:r>
      <w:proofErr w:type="spellStart"/>
      <w:r w:rsidRPr="005B4925">
        <w:rPr>
          <w:rFonts w:ascii="Arial" w:hAnsi="Arial" w:cs="Arial"/>
          <w:snapToGrid/>
          <w:sz w:val="22"/>
          <w:szCs w:val="22"/>
        </w:rPr>
        <w:t>give</w:t>
      </w:r>
      <w:proofErr w:type="spellEnd"/>
      <w:r w:rsidRPr="005B4925">
        <w:rPr>
          <w:rFonts w:ascii="Arial" w:hAnsi="Arial" w:cs="Arial"/>
          <w:snapToGrid/>
          <w:sz w:val="22"/>
          <w:szCs w:val="22"/>
        </w:rPr>
        <w:t xml:space="preserve"> to the Rocky Point Historical Society, for its use and benefit, the property described on the reverse side. In addition, I give all copyright and associated rights pertaining to the gift. To the best of my </w:t>
      </w:r>
      <w:proofErr w:type="gramStart"/>
      <w:r w:rsidRPr="005B4925">
        <w:rPr>
          <w:rFonts w:ascii="Arial" w:hAnsi="Arial" w:cs="Arial"/>
          <w:snapToGrid/>
          <w:sz w:val="22"/>
          <w:szCs w:val="22"/>
        </w:rPr>
        <w:t>knowledge</w:t>
      </w:r>
      <w:proofErr w:type="gramEnd"/>
      <w:r w:rsidRPr="005B4925">
        <w:rPr>
          <w:rFonts w:ascii="Arial" w:hAnsi="Arial" w:cs="Arial"/>
          <w:snapToGrid/>
          <w:sz w:val="22"/>
          <w:szCs w:val="22"/>
        </w:rPr>
        <w:t xml:space="preserve"> I have good and complete right, title and interest (including all transferred copyright, trade mark, and related interests) to give. I have no objections to my name appearing as donor in connection with this gift in the Society’s records, </w:t>
      </w:r>
      <w:proofErr w:type="gramStart"/>
      <w:r w:rsidRPr="005B4925">
        <w:rPr>
          <w:rFonts w:ascii="Arial" w:hAnsi="Arial" w:cs="Arial"/>
          <w:snapToGrid/>
          <w:sz w:val="22"/>
          <w:szCs w:val="22"/>
        </w:rPr>
        <w:t>newsletter</w:t>
      </w:r>
      <w:proofErr w:type="gramEnd"/>
      <w:r w:rsidRPr="005B4925">
        <w:rPr>
          <w:rFonts w:ascii="Arial" w:hAnsi="Arial" w:cs="Arial"/>
          <w:snapToGrid/>
          <w:sz w:val="22"/>
          <w:szCs w:val="22"/>
        </w:rPr>
        <w:t xml:space="preserve"> and other descriptions.</w:t>
      </w:r>
    </w:p>
    <w:p w14:paraId="569483C1" w14:textId="7FB0C18E" w:rsidR="00143038" w:rsidRDefault="00FE265E" w:rsidP="00330155">
      <w:pPr>
        <w:widowControl/>
        <w:shd w:val="clear" w:color="auto" w:fill="FFFFFF"/>
        <w:spacing w:before="240" w:after="120"/>
        <w:outlineLvl w:val="1"/>
        <w:rPr>
          <w:rFonts w:ascii="Arial" w:hAnsi="Arial" w:cs="Arial"/>
          <w:snapToGrid/>
          <w:sz w:val="22"/>
          <w:szCs w:val="22"/>
        </w:rPr>
      </w:pPr>
      <w:r>
        <w:rPr>
          <w:rFonts w:ascii="Arial" w:hAnsi="Arial" w:cs="Arial"/>
          <w:snapToGrid/>
          <w:sz w:val="22"/>
          <w:szCs w:val="22"/>
        </w:rPr>
        <w:t>6.  Deaccession</w:t>
      </w:r>
      <w:r w:rsidR="00143038">
        <w:rPr>
          <w:rFonts w:ascii="Arial" w:hAnsi="Arial" w:cs="Arial"/>
          <w:snapToGrid/>
          <w:sz w:val="22"/>
          <w:szCs w:val="22"/>
        </w:rPr>
        <w:t xml:space="preserve">ing of items in the collection </w:t>
      </w:r>
    </w:p>
    <w:p w14:paraId="33A748E2" w14:textId="3AFE7067" w:rsidR="00330155" w:rsidRDefault="00B868B7" w:rsidP="00330155">
      <w:pPr>
        <w:widowControl/>
        <w:shd w:val="clear" w:color="auto" w:fill="FFFFFF"/>
        <w:spacing w:before="240" w:after="120"/>
        <w:outlineLvl w:val="1"/>
        <w:rPr>
          <w:rFonts w:ascii="Arial" w:hAnsi="Arial" w:cs="Arial"/>
          <w:snapToGrid/>
          <w:sz w:val="22"/>
          <w:szCs w:val="22"/>
        </w:rPr>
      </w:pPr>
      <w:r>
        <w:rPr>
          <w:rFonts w:ascii="Arial" w:hAnsi="Arial" w:cs="Arial"/>
          <w:snapToGrid/>
          <w:sz w:val="22"/>
          <w:szCs w:val="22"/>
        </w:rPr>
        <w:t xml:space="preserve"> Deaccessioning</w:t>
      </w:r>
      <w:r w:rsidR="00FE265E" w:rsidRPr="00FE265E">
        <w:rPr>
          <w:rFonts w:ascii="Arial" w:hAnsi="Arial" w:cs="Arial"/>
          <w:snapToGrid/>
          <w:sz w:val="22"/>
          <w:szCs w:val="22"/>
        </w:rPr>
        <w:t xml:space="preserve"> of items or materials in </w:t>
      </w:r>
      <w:r w:rsidR="00FE265E">
        <w:rPr>
          <w:rFonts w:ascii="Arial" w:hAnsi="Arial" w:cs="Arial"/>
          <w:snapToGrid/>
          <w:sz w:val="22"/>
          <w:szCs w:val="22"/>
        </w:rPr>
        <w:t>the RPHS</w:t>
      </w:r>
      <w:r w:rsidR="00FE265E" w:rsidRPr="00FE265E">
        <w:rPr>
          <w:rFonts w:ascii="Arial" w:hAnsi="Arial" w:cs="Arial"/>
          <w:snapToGrid/>
          <w:sz w:val="22"/>
          <w:szCs w:val="22"/>
        </w:rPr>
        <w:t xml:space="preserve"> collection</w:t>
      </w:r>
      <w:r w:rsidR="00330155">
        <w:rPr>
          <w:rFonts w:ascii="Arial" w:hAnsi="Arial" w:cs="Arial"/>
          <w:snapToGrid/>
          <w:sz w:val="22"/>
          <w:szCs w:val="22"/>
        </w:rPr>
        <w:t xml:space="preserve"> </w:t>
      </w:r>
      <w:r w:rsidR="00143038">
        <w:rPr>
          <w:rFonts w:ascii="Arial" w:hAnsi="Arial" w:cs="Arial"/>
          <w:snapToGrid/>
          <w:sz w:val="22"/>
          <w:szCs w:val="22"/>
        </w:rPr>
        <w:t>will</w:t>
      </w:r>
      <w:r w:rsidR="00330155">
        <w:rPr>
          <w:rFonts w:ascii="Arial" w:hAnsi="Arial" w:cs="Arial"/>
          <w:snapToGrid/>
          <w:sz w:val="22"/>
          <w:szCs w:val="22"/>
        </w:rPr>
        <w:t xml:space="preserve"> be done</w:t>
      </w:r>
      <w:r w:rsidR="00FE265E" w:rsidRPr="00FE265E">
        <w:rPr>
          <w:rFonts w:ascii="Arial" w:hAnsi="Arial" w:cs="Arial"/>
          <w:snapToGrid/>
          <w:sz w:val="22"/>
          <w:szCs w:val="22"/>
        </w:rPr>
        <w:t xml:space="preserve"> </w:t>
      </w:r>
      <w:r w:rsidR="00330155" w:rsidRPr="00330155">
        <w:rPr>
          <w:rFonts w:ascii="Arial" w:hAnsi="Arial" w:cs="Arial"/>
          <w:snapToGrid/>
          <w:sz w:val="22"/>
          <w:szCs w:val="22"/>
        </w:rPr>
        <w:t xml:space="preserve">in a manner consistent with </w:t>
      </w:r>
      <w:r w:rsidR="00330155">
        <w:rPr>
          <w:rFonts w:ascii="Arial" w:hAnsi="Arial" w:cs="Arial"/>
          <w:snapToGrid/>
          <w:sz w:val="22"/>
          <w:szCs w:val="22"/>
        </w:rPr>
        <w:t>our</w:t>
      </w:r>
      <w:r w:rsidR="00330155" w:rsidRPr="00330155">
        <w:rPr>
          <w:rFonts w:ascii="Arial" w:hAnsi="Arial" w:cs="Arial"/>
          <w:snapToGrid/>
          <w:sz w:val="22"/>
          <w:szCs w:val="22"/>
        </w:rPr>
        <w:t xml:space="preserve"> mission statement </w:t>
      </w:r>
      <w:r w:rsidR="00143038">
        <w:rPr>
          <w:rFonts w:ascii="Arial" w:hAnsi="Arial" w:cs="Arial"/>
          <w:snapToGrid/>
          <w:sz w:val="22"/>
          <w:szCs w:val="22"/>
        </w:rPr>
        <w:t xml:space="preserve">and </w:t>
      </w:r>
      <w:r w:rsidR="00FE265E" w:rsidRPr="00FE265E">
        <w:rPr>
          <w:rFonts w:ascii="Arial" w:hAnsi="Arial" w:cs="Arial"/>
          <w:snapToGrid/>
          <w:sz w:val="22"/>
          <w:szCs w:val="22"/>
        </w:rPr>
        <w:t>limited to</w:t>
      </w:r>
      <w:r w:rsidR="00FE265E">
        <w:rPr>
          <w:rFonts w:ascii="Arial" w:hAnsi="Arial" w:cs="Arial"/>
          <w:snapToGrid/>
          <w:sz w:val="22"/>
          <w:szCs w:val="22"/>
        </w:rPr>
        <w:t xml:space="preserve"> </w:t>
      </w:r>
      <w:r w:rsidR="00FE265E" w:rsidRPr="00FE265E">
        <w:rPr>
          <w:rFonts w:ascii="Arial" w:hAnsi="Arial" w:cs="Arial"/>
          <w:snapToGrid/>
          <w:sz w:val="22"/>
          <w:szCs w:val="22"/>
        </w:rPr>
        <w:t>the circumstances</w:t>
      </w:r>
      <w:r w:rsidR="00330155">
        <w:rPr>
          <w:rFonts w:ascii="Arial" w:hAnsi="Arial" w:cs="Arial"/>
          <w:snapToGrid/>
          <w:sz w:val="22"/>
          <w:szCs w:val="22"/>
        </w:rPr>
        <w:t xml:space="preserve"> below.  These conditions are taken from the Rules of t</w:t>
      </w:r>
      <w:r w:rsidR="00330155" w:rsidRPr="00330155">
        <w:rPr>
          <w:rFonts w:ascii="Arial" w:hAnsi="Arial" w:cs="Arial"/>
          <w:snapToGrid/>
          <w:sz w:val="22"/>
          <w:szCs w:val="22"/>
        </w:rPr>
        <w:t xml:space="preserve">he </w:t>
      </w:r>
      <w:r w:rsidR="00330155">
        <w:rPr>
          <w:rFonts w:ascii="Arial" w:hAnsi="Arial" w:cs="Arial"/>
          <w:snapToGrid/>
          <w:sz w:val="22"/>
          <w:szCs w:val="22"/>
        </w:rPr>
        <w:t xml:space="preserve">NY State </w:t>
      </w:r>
      <w:r w:rsidR="00330155" w:rsidRPr="00330155">
        <w:rPr>
          <w:rFonts w:ascii="Arial" w:hAnsi="Arial" w:cs="Arial"/>
          <w:snapToGrid/>
          <w:sz w:val="22"/>
          <w:szCs w:val="22"/>
        </w:rPr>
        <w:t xml:space="preserve">Board </w:t>
      </w:r>
      <w:r w:rsidR="00330155">
        <w:rPr>
          <w:rFonts w:ascii="Arial" w:hAnsi="Arial" w:cs="Arial"/>
          <w:snapToGrid/>
          <w:sz w:val="22"/>
          <w:szCs w:val="22"/>
        </w:rPr>
        <w:t>o</w:t>
      </w:r>
      <w:r w:rsidR="00330155" w:rsidRPr="00330155">
        <w:rPr>
          <w:rFonts w:ascii="Arial" w:hAnsi="Arial" w:cs="Arial"/>
          <w:snapToGrid/>
          <w:sz w:val="22"/>
          <w:szCs w:val="22"/>
        </w:rPr>
        <w:t>f Regents</w:t>
      </w:r>
      <w:r w:rsidR="00330155">
        <w:rPr>
          <w:rFonts w:ascii="Arial" w:hAnsi="Arial" w:cs="Arial"/>
          <w:snapToGrid/>
          <w:sz w:val="22"/>
          <w:szCs w:val="22"/>
        </w:rPr>
        <w:t xml:space="preserve">, </w:t>
      </w:r>
      <w:r w:rsidR="00330155" w:rsidRPr="00330155">
        <w:rPr>
          <w:rFonts w:ascii="Arial" w:hAnsi="Arial" w:cs="Arial"/>
          <w:snapToGrid/>
          <w:sz w:val="22"/>
          <w:szCs w:val="22"/>
        </w:rPr>
        <w:t>section 3.27</w:t>
      </w:r>
      <w:r w:rsidR="00330155">
        <w:rPr>
          <w:rFonts w:ascii="Arial" w:hAnsi="Arial" w:cs="Arial"/>
          <w:snapToGrid/>
          <w:sz w:val="22"/>
          <w:szCs w:val="22"/>
        </w:rPr>
        <w:t xml:space="preserve">, </w:t>
      </w:r>
      <w:r w:rsidR="00330155" w:rsidRPr="00330155">
        <w:rPr>
          <w:rFonts w:ascii="Arial" w:hAnsi="Arial" w:cs="Arial"/>
          <w:snapToGrid/>
          <w:sz w:val="22"/>
          <w:szCs w:val="22"/>
        </w:rPr>
        <w:t>subdivision (c)</w:t>
      </w:r>
      <w:r w:rsidR="00330155">
        <w:rPr>
          <w:rFonts w:ascii="Arial" w:hAnsi="Arial" w:cs="Arial"/>
          <w:snapToGrid/>
          <w:sz w:val="22"/>
          <w:szCs w:val="22"/>
        </w:rPr>
        <w:t>, paragraph 7</w:t>
      </w:r>
      <w:r w:rsidR="00143038">
        <w:rPr>
          <w:rFonts w:ascii="Arial" w:hAnsi="Arial" w:cs="Arial"/>
          <w:snapToGrid/>
          <w:sz w:val="22"/>
          <w:szCs w:val="22"/>
        </w:rPr>
        <w:t>:</w:t>
      </w:r>
    </w:p>
    <w:p w14:paraId="33A3C9B0" w14:textId="77777777" w:rsidR="00330155" w:rsidRPr="00330155" w:rsidRDefault="00330155" w:rsidP="00330155">
      <w:pPr>
        <w:pStyle w:val="ListParagraph"/>
        <w:widowControl/>
        <w:numPr>
          <w:ilvl w:val="0"/>
          <w:numId w:val="4"/>
        </w:numPr>
        <w:shd w:val="clear" w:color="auto" w:fill="FFFFFF"/>
        <w:spacing w:before="240" w:after="120"/>
        <w:outlineLvl w:val="1"/>
        <w:rPr>
          <w:rFonts w:ascii="Arial" w:hAnsi="Arial" w:cs="Arial"/>
          <w:snapToGrid/>
          <w:sz w:val="22"/>
          <w:szCs w:val="22"/>
        </w:rPr>
      </w:pPr>
      <w:r w:rsidRPr="00330155">
        <w:rPr>
          <w:rFonts w:ascii="Arial" w:hAnsi="Arial" w:cs="Arial"/>
          <w:snapToGrid/>
          <w:sz w:val="22"/>
          <w:szCs w:val="22"/>
        </w:rPr>
        <w:t xml:space="preserve">the item is inconsistent with the mission of the institution as set forth in its mission </w:t>
      </w:r>
      <w:proofErr w:type="gramStart"/>
      <w:r w:rsidRPr="00330155">
        <w:rPr>
          <w:rFonts w:ascii="Arial" w:hAnsi="Arial" w:cs="Arial"/>
          <w:snapToGrid/>
          <w:sz w:val="22"/>
          <w:szCs w:val="22"/>
        </w:rPr>
        <w:t>statement;</w:t>
      </w:r>
      <w:proofErr w:type="gramEnd"/>
    </w:p>
    <w:p w14:paraId="2D7D38A2" w14:textId="77777777" w:rsidR="00330155" w:rsidRPr="00330155" w:rsidRDefault="00330155" w:rsidP="00330155">
      <w:pPr>
        <w:pStyle w:val="ListParagraph"/>
        <w:widowControl/>
        <w:numPr>
          <w:ilvl w:val="0"/>
          <w:numId w:val="4"/>
        </w:numPr>
        <w:shd w:val="clear" w:color="auto" w:fill="FFFFFF"/>
        <w:spacing w:before="240" w:after="120"/>
        <w:outlineLvl w:val="1"/>
        <w:rPr>
          <w:rFonts w:ascii="Arial" w:hAnsi="Arial" w:cs="Arial"/>
          <w:snapToGrid/>
          <w:sz w:val="22"/>
          <w:szCs w:val="22"/>
        </w:rPr>
      </w:pPr>
      <w:r w:rsidRPr="00330155">
        <w:rPr>
          <w:rFonts w:ascii="Arial" w:hAnsi="Arial" w:cs="Arial"/>
          <w:snapToGrid/>
          <w:sz w:val="22"/>
          <w:szCs w:val="22"/>
        </w:rPr>
        <w:t xml:space="preserve">the item has failed to retain its </w:t>
      </w:r>
      <w:proofErr w:type="gramStart"/>
      <w:r w:rsidRPr="00330155">
        <w:rPr>
          <w:rFonts w:ascii="Arial" w:hAnsi="Arial" w:cs="Arial"/>
          <w:snapToGrid/>
          <w:sz w:val="22"/>
          <w:szCs w:val="22"/>
        </w:rPr>
        <w:t>identity;</w:t>
      </w:r>
      <w:proofErr w:type="gramEnd"/>
    </w:p>
    <w:p w14:paraId="37F27492" w14:textId="77777777" w:rsidR="00330155" w:rsidRPr="00330155" w:rsidRDefault="00330155" w:rsidP="00330155">
      <w:pPr>
        <w:pStyle w:val="ListParagraph"/>
        <w:widowControl/>
        <w:numPr>
          <w:ilvl w:val="0"/>
          <w:numId w:val="4"/>
        </w:numPr>
        <w:shd w:val="clear" w:color="auto" w:fill="FFFFFF"/>
        <w:spacing w:before="240" w:after="120"/>
        <w:outlineLvl w:val="1"/>
        <w:rPr>
          <w:rFonts w:ascii="Arial" w:hAnsi="Arial" w:cs="Arial"/>
          <w:snapToGrid/>
          <w:sz w:val="22"/>
          <w:szCs w:val="22"/>
        </w:rPr>
      </w:pPr>
      <w:r w:rsidRPr="00330155">
        <w:rPr>
          <w:rFonts w:ascii="Arial" w:hAnsi="Arial" w:cs="Arial"/>
          <w:snapToGrid/>
          <w:sz w:val="22"/>
          <w:szCs w:val="22"/>
        </w:rPr>
        <w:t xml:space="preserve">the item is </w:t>
      </w:r>
      <w:proofErr w:type="gramStart"/>
      <w:r w:rsidRPr="00330155">
        <w:rPr>
          <w:rFonts w:ascii="Arial" w:hAnsi="Arial" w:cs="Arial"/>
          <w:snapToGrid/>
          <w:sz w:val="22"/>
          <w:szCs w:val="22"/>
        </w:rPr>
        <w:t>redundant;</w:t>
      </w:r>
      <w:proofErr w:type="gramEnd"/>
    </w:p>
    <w:p w14:paraId="6B6ED715" w14:textId="77777777" w:rsidR="00330155" w:rsidRPr="00330155" w:rsidRDefault="00330155" w:rsidP="00330155">
      <w:pPr>
        <w:pStyle w:val="ListParagraph"/>
        <w:widowControl/>
        <w:numPr>
          <w:ilvl w:val="0"/>
          <w:numId w:val="4"/>
        </w:numPr>
        <w:shd w:val="clear" w:color="auto" w:fill="FFFFFF"/>
        <w:spacing w:before="240" w:after="120"/>
        <w:outlineLvl w:val="1"/>
        <w:rPr>
          <w:rFonts w:ascii="Arial" w:hAnsi="Arial" w:cs="Arial"/>
          <w:snapToGrid/>
          <w:sz w:val="22"/>
          <w:szCs w:val="22"/>
        </w:rPr>
      </w:pPr>
      <w:r w:rsidRPr="00330155">
        <w:rPr>
          <w:rFonts w:ascii="Arial" w:hAnsi="Arial" w:cs="Arial"/>
          <w:snapToGrid/>
          <w:sz w:val="22"/>
          <w:szCs w:val="22"/>
        </w:rPr>
        <w:t xml:space="preserve">the item's preservation and conservation needs are beyond the capacity of the institution to </w:t>
      </w:r>
      <w:proofErr w:type="gramStart"/>
      <w:r w:rsidRPr="00330155">
        <w:rPr>
          <w:rFonts w:ascii="Arial" w:hAnsi="Arial" w:cs="Arial"/>
          <w:snapToGrid/>
          <w:sz w:val="22"/>
          <w:szCs w:val="22"/>
        </w:rPr>
        <w:t>provide;</w:t>
      </w:r>
      <w:proofErr w:type="gramEnd"/>
    </w:p>
    <w:p w14:paraId="163E3CDD" w14:textId="77777777" w:rsidR="00330155" w:rsidRPr="00330155" w:rsidRDefault="00330155" w:rsidP="00330155">
      <w:pPr>
        <w:pStyle w:val="ListParagraph"/>
        <w:widowControl/>
        <w:numPr>
          <w:ilvl w:val="0"/>
          <w:numId w:val="4"/>
        </w:numPr>
        <w:shd w:val="clear" w:color="auto" w:fill="FFFFFF"/>
        <w:spacing w:before="240" w:after="120"/>
        <w:outlineLvl w:val="1"/>
        <w:rPr>
          <w:rFonts w:ascii="Arial" w:hAnsi="Arial" w:cs="Arial"/>
          <w:snapToGrid/>
          <w:sz w:val="22"/>
          <w:szCs w:val="22"/>
        </w:rPr>
      </w:pPr>
      <w:r w:rsidRPr="00330155">
        <w:rPr>
          <w:rFonts w:ascii="Arial" w:hAnsi="Arial" w:cs="Arial"/>
          <w:snapToGrid/>
          <w:sz w:val="22"/>
          <w:szCs w:val="22"/>
        </w:rPr>
        <w:t xml:space="preserve">the item is deaccessioned to accomplish refinement of </w:t>
      </w:r>
      <w:proofErr w:type="gramStart"/>
      <w:r w:rsidRPr="00330155">
        <w:rPr>
          <w:rFonts w:ascii="Arial" w:hAnsi="Arial" w:cs="Arial"/>
          <w:snapToGrid/>
          <w:sz w:val="22"/>
          <w:szCs w:val="22"/>
        </w:rPr>
        <w:t>collections;</w:t>
      </w:r>
      <w:proofErr w:type="gramEnd"/>
    </w:p>
    <w:p w14:paraId="6CB1A40D" w14:textId="77777777" w:rsidR="00330155" w:rsidRPr="00330155" w:rsidRDefault="00330155" w:rsidP="00330155">
      <w:pPr>
        <w:pStyle w:val="ListParagraph"/>
        <w:widowControl/>
        <w:numPr>
          <w:ilvl w:val="0"/>
          <w:numId w:val="4"/>
        </w:numPr>
        <w:shd w:val="clear" w:color="auto" w:fill="FFFFFF"/>
        <w:spacing w:before="240" w:after="120"/>
        <w:outlineLvl w:val="1"/>
        <w:rPr>
          <w:rFonts w:ascii="Arial" w:hAnsi="Arial" w:cs="Arial"/>
          <w:snapToGrid/>
          <w:sz w:val="22"/>
          <w:szCs w:val="22"/>
        </w:rPr>
      </w:pPr>
      <w:r w:rsidRPr="00330155">
        <w:rPr>
          <w:rFonts w:ascii="Arial" w:hAnsi="Arial" w:cs="Arial"/>
          <w:snapToGrid/>
          <w:sz w:val="22"/>
          <w:szCs w:val="22"/>
        </w:rPr>
        <w:t xml:space="preserve">it has been established that the item is </w:t>
      </w:r>
      <w:proofErr w:type="gramStart"/>
      <w:r w:rsidRPr="00330155">
        <w:rPr>
          <w:rFonts w:ascii="Arial" w:hAnsi="Arial" w:cs="Arial"/>
          <w:snapToGrid/>
          <w:sz w:val="22"/>
          <w:szCs w:val="22"/>
        </w:rPr>
        <w:t>inauthentic;</w:t>
      </w:r>
      <w:proofErr w:type="gramEnd"/>
    </w:p>
    <w:p w14:paraId="75EF88A5" w14:textId="77777777" w:rsidR="00330155" w:rsidRPr="00330155" w:rsidRDefault="003E447D" w:rsidP="00330155">
      <w:pPr>
        <w:pStyle w:val="ListParagraph"/>
        <w:widowControl/>
        <w:numPr>
          <w:ilvl w:val="0"/>
          <w:numId w:val="4"/>
        </w:numPr>
        <w:shd w:val="clear" w:color="auto" w:fill="FFFFFF"/>
        <w:spacing w:before="240" w:after="120"/>
        <w:outlineLvl w:val="1"/>
        <w:rPr>
          <w:rFonts w:ascii="Arial" w:hAnsi="Arial" w:cs="Arial"/>
          <w:snapToGrid/>
          <w:sz w:val="22"/>
          <w:szCs w:val="22"/>
        </w:rPr>
      </w:pPr>
      <w:r>
        <w:rPr>
          <w:rFonts w:ascii="Arial" w:hAnsi="Arial" w:cs="Arial"/>
          <w:snapToGrid/>
          <w:sz w:val="22"/>
          <w:szCs w:val="22"/>
        </w:rPr>
        <w:t>RPHS</w:t>
      </w:r>
      <w:r w:rsidR="00330155" w:rsidRPr="00330155">
        <w:rPr>
          <w:rFonts w:ascii="Arial" w:hAnsi="Arial" w:cs="Arial"/>
          <w:snapToGrid/>
          <w:sz w:val="22"/>
          <w:szCs w:val="22"/>
        </w:rPr>
        <w:t xml:space="preserve"> is repatriating the item or returning the item to its rightful </w:t>
      </w:r>
      <w:proofErr w:type="gramStart"/>
      <w:r w:rsidR="00330155" w:rsidRPr="00330155">
        <w:rPr>
          <w:rFonts w:ascii="Arial" w:hAnsi="Arial" w:cs="Arial"/>
          <w:snapToGrid/>
          <w:sz w:val="22"/>
          <w:szCs w:val="22"/>
        </w:rPr>
        <w:t>owner;</w:t>
      </w:r>
      <w:proofErr w:type="gramEnd"/>
    </w:p>
    <w:p w14:paraId="015A20F3" w14:textId="77777777" w:rsidR="00330155" w:rsidRPr="00330155" w:rsidRDefault="003E447D" w:rsidP="00330155">
      <w:pPr>
        <w:pStyle w:val="ListParagraph"/>
        <w:widowControl/>
        <w:numPr>
          <w:ilvl w:val="0"/>
          <w:numId w:val="4"/>
        </w:numPr>
        <w:shd w:val="clear" w:color="auto" w:fill="FFFFFF"/>
        <w:spacing w:before="240" w:after="120"/>
        <w:outlineLvl w:val="1"/>
        <w:rPr>
          <w:rFonts w:ascii="Arial" w:hAnsi="Arial" w:cs="Arial"/>
          <w:snapToGrid/>
          <w:sz w:val="22"/>
          <w:szCs w:val="22"/>
        </w:rPr>
      </w:pPr>
      <w:r>
        <w:rPr>
          <w:rFonts w:ascii="Arial" w:hAnsi="Arial" w:cs="Arial"/>
          <w:snapToGrid/>
          <w:sz w:val="22"/>
          <w:szCs w:val="22"/>
        </w:rPr>
        <w:lastRenderedPageBreak/>
        <w:t>RPHS</w:t>
      </w:r>
      <w:r w:rsidR="00330155" w:rsidRPr="00330155">
        <w:rPr>
          <w:rFonts w:ascii="Arial" w:hAnsi="Arial" w:cs="Arial"/>
          <w:snapToGrid/>
          <w:sz w:val="22"/>
          <w:szCs w:val="22"/>
        </w:rPr>
        <w:t xml:space="preserve"> is returning the item to the donor, or the donor's heirs or assigns, to fulfill donor restrictions relating to the item which the institution is no longer able to </w:t>
      </w:r>
      <w:proofErr w:type="gramStart"/>
      <w:r w:rsidR="00330155" w:rsidRPr="00330155">
        <w:rPr>
          <w:rFonts w:ascii="Arial" w:hAnsi="Arial" w:cs="Arial"/>
          <w:snapToGrid/>
          <w:sz w:val="22"/>
          <w:szCs w:val="22"/>
        </w:rPr>
        <w:t>meet;</w:t>
      </w:r>
      <w:proofErr w:type="gramEnd"/>
    </w:p>
    <w:p w14:paraId="79AEB941" w14:textId="77777777" w:rsidR="00330155" w:rsidRPr="00330155" w:rsidRDefault="00330155" w:rsidP="00330155">
      <w:pPr>
        <w:pStyle w:val="ListParagraph"/>
        <w:widowControl/>
        <w:numPr>
          <w:ilvl w:val="0"/>
          <w:numId w:val="4"/>
        </w:numPr>
        <w:shd w:val="clear" w:color="auto" w:fill="FFFFFF"/>
        <w:spacing w:before="240" w:after="120"/>
        <w:outlineLvl w:val="1"/>
        <w:rPr>
          <w:rFonts w:ascii="Arial" w:hAnsi="Arial" w:cs="Arial"/>
          <w:snapToGrid/>
          <w:sz w:val="22"/>
          <w:szCs w:val="22"/>
        </w:rPr>
      </w:pPr>
      <w:r w:rsidRPr="00330155">
        <w:rPr>
          <w:rFonts w:ascii="Arial" w:hAnsi="Arial" w:cs="Arial"/>
          <w:snapToGrid/>
          <w:sz w:val="22"/>
          <w:szCs w:val="22"/>
        </w:rPr>
        <w:t>the item presents a hazard to people or other collection items; and/or</w:t>
      </w:r>
    </w:p>
    <w:p w14:paraId="3F05EE8C" w14:textId="77777777" w:rsidR="00FE265E" w:rsidRDefault="00330155" w:rsidP="00330155">
      <w:pPr>
        <w:pStyle w:val="ListParagraph"/>
        <w:widowControl/>
        <w:numPr>
          <w:ilvl w:val="0"/>
          <w:numId w:val="4"/>
        </w:numPr>
        <w:shd w:val="clear" w:color="auto" w:fill="FFFFFF"/>
        <w:spacing w:before="240" w:after="120"/>
        <w:outlineLvl w:val="1"/>
        <w:rPr>
          <w:rFonts w:ascii="Arial" w:hAnsi="Arial" w:cs="Arial"/>
          <w:snapToGrid/>
          <w:sz w:val="22"/>
          <w:szCs w:val="22"/>
        </w:rPr>
      </w:pPr>
      <w:r w:rsidRPr="00330155">
        <w:rPr>
          <w:rFonts w:ascii="Arial" w:hAnsi="Arial" w:cs="Arial"/>
          <w:snapToGrid/>
          <w:sz w:val="22"/>
          <w:szCs w:val="22"/>
        </w:rPr>
        <w:t xml:space="preserve">the item has been lost or stolen and has not been recovered.  </w:t>
      </w:r>
    </w:p>
    <w:p w14:paraId="619D4082" w14:textId="77777777" w:rsidR="00315224" w:rsidRPr="00315224" w:rsidRDefault="00315224" w:rsidP="00315224">
      <w:pPr>
        <w:widowControl/>
        <w:shd w:val="clear" w:color="auto" w:fill="FFFFFF"/>
        <w:spacing w:before="240" w:after="120"/>
        <w:ind w:left="360"/>
        <w:outlineLvl w:val="1"/>
        <w:rPr>
          <w:rFonts w:ascii="Arial" w:hAnsi="Arial" w:cs="Arial"/>
          <w:snapToGrid/>
          <w:sz w:val="22"/>
          <w:szCs w:val="22"/>
        </w:rPr>
      </w:pPr>
      <w:r>
        <w:rPr>
          <w:rFonts w:ascii="Arial" w:hAnsi="Arial" w:cs="Arial"/>
          <w:snapToGrid/>
          <w:sz w:val="22"/>
          <w:szCs w:val="22"/>
        </w:rPr>
        <w:t>6.2</w:t>
      </w:r>
      <w:r>
        <w:rPr>
          <w:rFonts w:ascii="Arial" w:hAnsi="Arial" w:cs="Arial"/>
          <w:snapToGrid/>
          <w:sz w:val="22"/>
          <w:szCs w:val="22"/>
        </w:rPr>
        <w:tab/>
        <w:t>Limitation on the U</w:t>
      </w:r>
      <w:r w:rsidRPr="00315224">
        <w:rPr>
          <w:rFonts w:ascii="Arial" w:hAnsi="Arial" w:cs="Arial"/>
          <w:snapToGrid/>
          <w:sz w:val="22"/>
          <w:szCs w:val="22"/>
        </w:rPr>
        <w:t xml:space="preserve">se of </w:t>
      </w:r>
      <w:r>
        <w:rPr>
          <w:rFonts w:ascii="Arial" w:hAnsi="Arial" w:cs="Arial"/>
          <w:snapToGrid/>
          <w:sz w:val="22"/>
          <w:szCs w:val="22"/>
        </w:rPr>
        <w:t>Funds</w:t>
      </w:r>
      <w:r w:rsidR="002D486E">
        <w:rPr>
          <w:rFonts w:ascii="Arial" w:hAnsi="Arial" w:cs="Arial"/>
          <w:snapToGrid/>
          <w:sz w:val="22"/>
          <w:szCs w:val="22"/>
        </w:rPr>
        <w:t xml:space="preserve"> from Deaccession</w:t>
      </w:r>
    </w:p>
    <w:p w14:paraId="68C09849" w14:textId="4F628510" w:rsidR="00315224" w:rsidRDefault="00315224" w:rsidP="00315224">
      <w:pPr>
        <w:widowControl/>
        <w:shd w:val="clear" w:color="auto" w:fill="FFFFFF"/>
        <w:spacing w:before="240" w:after="120"/>
        <w:ind w:left="360"/>
        <w:outlineLvl w:val="1"/>
        <w:rPr>
          <w:rFonts w:ascii="Arial" w:hAnsi="Arial" w:cs="Arial"/>
          <w:snapToGrid/>
          <w:sz w:val="22"/>
          <w:szCs w:val="22"/>
        </w:rPr>
      </w:pPr>
      <w:r>
        <w:rPr>
          <w:rFonts w:ascii="Arial" w:hAnsi="Arial" w:cs="Arial"/>
          <w:snapToGrid/>
          <w:sz w:val="22"/>
          <w:szCs w:val="22"/>
        </w:rPr>
        <w:t xml:space="preserve">The use of </w:t>
      </w:r>
      <w:r w:rsidRPr="00315224">
        <w:rPr>
          <w:rFonts w:ascii="Arial" w:hAnsi="Arial" w:cs="Arial"/>
          <w:snapToGrid/>
          <w:sz w:val="22"/>
          <w:szCs w:val="22"/>
        </w:rPr>
        <w:t xml:space="preserve">funds derived from </w:t>
      </w:r>
      <w:r>
        <w:rPr>
          <w:rFonts w:ascii="Arial" w:hAnsi="Arial" w:cs="Arial"/>
          <w:snapToGrid/>
          <w:sz w:val="22"/>
          <w:szCs w:val="22"/>
        </w:rPr>
        <w:t>deaccession of collection material is limited by the Rules of t</w:t>
      </w:r>
      <w:r w:rsidRPr="00330155">
        <w:rPr>
          <w:rFonts w:ascii="Arial" w:hAnsi="Arial" w:cs="Arial"/>
          <w:snapToGrid/>
          <w:sz w:val="22"/>
          <w:szCs w:val="22"/>
        </w:rPr>
        <w:t xml:space="preserve">he </w:t>
      </w:r>
      <w:r>
        <w:rPr>
          <w:rFonts w:ascii="Arial" w:hAnsi="Arial" w:cs="Arial"/>
          <w:snapToGrid/>
          <w:sz w:val="22"/>
          <w:szCs w:val="22"/>
        </w:rPr>
        <w:t xml:space="preserve">NY State </w:t>
      </w:r>
      <w:r w:rsidRPr="00330155">
        <w:rPr>
          <w:rFonts w:ascii="Arial" w:hAnsi="Arial" w:cs="Arial"/>
          <w:snapToGrid/>
          <w:sz w:val="22"/>
          <w:szCs w:val="22"/>
        </w:rPr>
        <w:t xml:space="preserve">Board </w:t>
      </w:r>
      <w:r>
        <w:rPr>
          <w:rFonts w:ascii="Arial" w:hAnsi="Arial" w:cs="Arial"/>
          <w:snapToGrid/>
          <w:sz w:val="22"/>
          <w:szCs w:val="22"/>
        </w:rPr>
        <w:t>o</w:t>
      </w:r>
      <w:r w:rsidRPr="00330155">
        <w:rPr>
          <w:rFonts w:ascii="Arial" w:hAnsi="Arial" w:cs="Arial"/>
          <w:snapToGrid/>
          <w:sz w:val="22"/>
          <w:szCs w:val="22"/>
        </w:rPr>
        <w:t>f Regents</w:t>
      </w:r>
      <w:r>
        <w:rPr>
          <w:rFonts w:ascii="Arial" w:hAnsi="Arial" w:cs="Arial"/>
          <w:snapToGrid/>
          <w:sz w:val="22"/>
          <w:szCs w:val="22"/>
        </w:rPr>
        <w:t xml:space="preserve">, </w:t>
      </w:r>
      <w:r w:rsidRPr="00330155">
        <w:rPr>
          <w:rFonts w:ascii="Arial" w:hAnsi="Arial" w:cs="Arial"/>
          <w:snapToGrid/>
          <w:sz w:val="22"/>
          <w:szCs w:val="22"/>
        </w:rPr>
        <w:t>section 3.27</w:t>
      </w:r>
      <w:r>
        <w:rPr>
          <w:rFonts w:ascii="Arial" w:hAnsi="Arial" w:cs="Arial"/>
          <w:snapToGrid/>
          <w:sz w:val="22"/>
          <w:szCs w:val="22"/>
        </w:rPr>
        <w:t xml:space="preserve"> as follows. T</w:t>
      </w:r>
      <w:r w:rsidRPr="00315224">
        <w:rPr>
          <w:rFonts w:ascii="Arial" w:hAnsi="Arial" w:cs="Arial"/>
          <w:snapToGrid/>
          <w:sz w:val="22"/>
          <w:szCs w:val="22"/>
        </w:rPr>
        <w:t>he proceeds</w:t>
      </w:r>
      <w:r>
        <w:rPr>
          <w:rFonts w:ascii="Arial" w:hAnsi="Arial" w:cs="Arial"/>
          <w:snapToGrid/>
          <w:sz w:val="22"/>
          <w:szCs w:val="22"/>
        </w:rPr>
        <w:t xml:space="preserve"> </w:t>
      </w:r>
      <w:r w:rsidRPr="00315224">
        <w:rPr>
          <w:rFonts w:ascii="Arial" w:hAnsi="Arial" w:cs="Arial"/>
          <w:snapToGrid/>
          <w:sz w:val="22"/>
          <w:szCs w:val="22"/>
        </w:rPr>
        <w:t>derived therefrom shall not b</w:t>
      </w:r>
      <w:r>
        <w:rPr>
          <w:rFonts w:ascii="Arial" w:hAnsi="Arial" w:cs="Arial"/>
          <w:snapToGrid/>
          <w:sz w:val="22"/>
          <w:szCs w:val="22"/>
        </w:rPr>
        <w:t xml:space="preserve">e used as collateral for a loan and shall </w:t>
      </w:r>
      <w:r w:rsidRPr="00315224">
        <w:rPr>
          <w:rFonts w:ascii="Arial" w:hAnsi="Arial" w:cs="Arial"/>
          <w:snapToGrid/>
          <w:sz w:val="22"/>
          <w:szCs w:val="22"/>
        </w:rPr>
        <w:t xml:space="preserve">be </w:t>
      </w:r>
      <w:r>
        <w:rPr>
          <w:rFonts w:ascii="Arial" w:hAnsi="Arial" w:cs="Arial"/>
          <w:snapToGrid/>
          <w:sz w:val="22"/>
          <w:szCs w:val="22"/>
        </w:rPr>
        <w:t>placed</w:t>
      </w:r>
      <w:r w:rsidRPr="00315224">
        <w:rPr>
          <w:rFonts w:ascii="Arial" w:hAnsi="Arial" w:cs="Arial"/>
          <w:snapToGrid/>
          <w:sz w:val="22"/>
          <w:szCs w:val="22"/>
        </w:rPr>
        <w:t xml:space="preserve"> in</w:t>
      </w:r>
      <w:r>
        <w:rPr>
          <w:rFonts w:ascii="Arial" w:hAnsi="Arial" w:cs="Arial"/>
          <w:snapToGrid/>
          <w:sz w:val="22"/>
          <w:szCs w:val="22"/>
        </w:rPr>
        <w:t>to</w:t>
      </w:r>
      <w:r w:rsidRPr="00315224">
        <w:rPr>
          <w:rFonts w:ascii="Arial" w:hAnsi="Arial" w:cs="Arial"/>
          <w:snapToGrid/>
          <w:sz w:val="22"/>
          <w:szCs w:val="22"/>
        </w:rPr>
        <w:t xml:space="preserve"> a separate fund to be used only for the</w:t>
      </w:r>
      <w:r>
        <w:rPr>
          <w:rFonts w:ascii="Arial" w:hAnsi="Arial" w:cs="Arial"/>
          <w:snapToGrid/>
          <w:sz w:val="22"/>
          <w:szCs w:val="22"/>
        </w:rPr>
        <w:t xml:space="preserve"> </w:t>
      </w:r>
      <w:r w:rsidRPr="00315224">
        <w:rPr>
          <w:rFonts w:ascii="Arial" w:hAnsi="Arial" w:cs="Arial"/>
          <w:snapToGrid/>
          <w:sz w:val="22"/>
          <w:szCs w:val="22"/>
        </w:rPr>
        <w:t>acquisition of collections, or the preservation, protection</w:t>
      </w:r>
      <w:r>
        <w:rPr>
          <w:rFonts w:ascii="Arial" w:hAnsi="Arial" w:cs="Arial"/>
          <w:snapToGrid/>
          <w:sz w:val="22"/>
          <w:szCs w:val="22"/>
        </w:rPr>
        <w:t>,</w:t>
      </w:r>
      <w:r w:rsidRPr="00315224">
        <w:rPr>
          <w:rFonts w:ascii="Arial" w:hAnsi="Arial" w:cs="Arial"/>
          <w:snapToGrid/>
          <w:sz w:val="22"/>
          <w:szCs w:val="22"/>
        </w:rPr>
        <w:t xml:space="preserve"> </w:t>
      </w:r>
      <w:proofErr w:type="gramStart"/>
      <w:r w:rsidRPr="00315224">
        <w:rPr>
          <w:rFonts w:ascii="Arial" w:hAnsi="Arial" w:cs="Arial"/>
          <w:snapToGrid/>
          <w:sz w:val="22"/>
          <w:szCs w:val="22"/>
        </w:rPr>
        <w:t>conservation</w:t>
      </w:r>
      <w:proofErr w:type="gramEnd"/>
      <w:r w:rsidRPr="00315224">
        <w:rPr>
          <w:rFonts w:ascii="Arial" w:hAnsi="Arial" w:cs="Arial"/>
          <w:snapToGrid/>
          <w:sz w:val="22"/>
          <w:szCs w:val="22"/>
        </w:rPr>
        <w:t xml:space="preserve"> or direct care of</w:t>
      </w:r>
      <w:r>
        <w:rPr>
          <w:rFonts w:ascii="Arial" w:hAnsi="Arial" w:cs="Arial"/>
          <w:snapToGrid/>
          <w:sz w:val="22"/>
          <w:szCs w:val="22"/>
        </w:rPr>
        <w:t xml:space="preserve"> </w:t>
      </w:r>
      <w:r w:rsidRPr="00315224">
        <w:rPr>
          <w:rFonts w:ascii="Arial" w:hAnsi="Arial" w:cs="Arial"/>
          <w:snapToGrid/>
          <w:sz w:val="22"/>
          <w:szCs w:val="22"/>
        </w:rPr>
        <w:t>collections. In no event shall proceeds derived from the deaccessioning of any property</w:t>
      </w:r>
      <w:r>
        <w:rPr>
          <w:rFonts w:ascii="Arial" w:hAnsi="Arial" w:cs="Arial"/>
          <w:snapToGrid/>
          <w:sz w:val="22"/>
          <w:szCs w:val="22"/>
        </w:rPr>
        <w:t xml:space="preserve"> </w:t>
      </w:r>
      <w:r w:rsidRPr="00315224">
        <w:rPr>
          <w:rFonts w:ascii="Arial" w:hAnsi="Arial" w:cs="Arial"/>
          <w:snapToGrid/>
          <w:sz w:val="22"/>
          <w:szCs w:val="22"/>
        </w:rPr>
        <w:t>from the collection be used for operating expenses</w:t>
      </w:r>
      <w:r>
        <w:rPr>
          <w:rFonts w:ascii="Arial" w:hAnsi="Arial" w:cs="Arial"/>
          <w:snapToGrid/>
          <w:sz w:val="22"/>
          <w:szCs w:val="22"/>
        </w:rPr>
        <w:t>.</w:t>
      </w:r>
    </w:p>
    <w:p w14:paraId="11979F44" w14:textId="00C5AF20" w:rsidR="002231E1" w:rsidRDefault="002231E1" w:rsidP="00315224">
      <w:pPr>
        <w:widowControl/>
        <w:shd w:val="clear" w:color="auto" w:fill="FFFFFF"/>
        <w:spacing w:before="240" w:after="120"/>
        <w:ind w:left="360"/>
        <w:outlineLvl w:val="1"/>
        <w:rPr>
          <w:rFonts w:ascii="Arial" w:hAnsi="Arial" w:cs="Arial"/>
          <w:snapToGrid/>
          <w:sz w:val="22"/>
          <w:szCs w:val="22"/>
        </w:rPr>
      </w:pPr>
    </w:p>
    <w:p w14:paraId="3ADC13AD" w14:textId="27EB9E67" w:rsidR="002231E1" w:rsidRDefault="002231E1" w:rsidP="00315224">
      <w:pPr>
        <w:widowControl/>
        <w:shd w:val="clear" w:color="auto" w:fill="FFFFFF"/>
        <w:spacing w:before="240" w:after="120"/>
        <w:ind w:left="360"/>
        <w:outlineLvl w:val="1"/>
        <w:rPr>
          <w:rFonts w:ascii="Arial" w:hAnsi="Arial" w:cs="Arial"/>
          <w:snapToGrid/>
          <w:sz w:val="22"/>
          <w:szCs w:val="22"/>
        </w:rPr>
      </w:pPr>
    </w:p>
    <w:p w14:paraId="1528B075" w14:textId="4B106BFD" w:rsidR="002231E1" w:rsidRDefault="002231E1" w:rsidP="00315224">
      <w:pPr>
        <w:widowControl/>
        <w:shd w:val="clear" w:color="auto" w:fill="FFFFFF"/>
        <w:spacing w:before="240" w:after="120"/>
        <w:ind w:left="360"/>
        <w:outlineLvl w:val="1"/>
        <w:rPr>
          <w:rFonts w:ascii="Arial" w:hAnsi="Arial" w:cs="Arial"/>
          <w:snapToGrid/>
          <w:sz w:val="22"/>
          <w:szCs w:val="22"/>
        </w:rPr>
      </w:pPr>
      <w:r>
        <w:rPr>
          <w:rFonts w:ascii="Arial" w:hAnsi="Arial" w:cs="Arial"/>
          <w:snapToGrid/>
          <w:sz w:val="22"/>
          <w:szCs w:val="22"/>
        </w:rPr>
        <w:t>Adopted by the Board of Trustees</w:t>
      </w:r>
    </w:p>
    <w:p w14:paraId="500BA2D3" w14:textId="3FD5F847" w:rsidR="002231E1" w:rsidRDefault="002231E1" w:rsidP="00315224">
      <w:pPr>
        <w:widowControl/>
        <w:shd w:val="clear" w:color="auto" w:fill="FFFFFF"/>
        <w:spacing w:before="240" w:after="120"/>
        <w:ind w:left="360"/>
        <w:outlineLvl w:val="1"/>
        <w:rPr>
          <w:rFonts w:ascii="Arial" w:hAnsi="Arial" w:cs="Arial"/>
          <w:snapToGrid/>
          <w:sz w:val="22"/>
          <w:szCs w:val="22"/>
        </w:rPr>
      </w:pPr>
      <w:r>
        <w:rPr>
          <w:rFonts w:ascii="Arial" w:hAnsi="Arial" w:cs="Arial"/>
          <w:snapToGrid/>
          <w:sz w:val="22"/>
          <w:szCs w:val="22"/>
        </w:rPr>
        <w:t>February 10, 2022</w:t>
      </w:r>
    </w:p>
    <w:p w14:paraId="0EA2915D" w14:textId="437851A1" w:rsidR="00B95C74" w:rsidRPr="00315224" w:rsidRDefault="00B95C74" w:rsidP="00315224">
      <w:pPr>
        <w:widowControl/>
        <w:shd w:val="clear" w:color="auto" w:fill="FFFFFF"/>
        <w:spacing w:before="240" w:after="120"/>
        <w:ind w:left="360"/>
        <w:outlineLvl w:val="1"/>
        <w:rPr>
          <w:rFonts w:ascii="Arial" w:hAnsi="Arial" w:cs="Arial"/>
          <w:snapToGrid/>
          <w:sz w:val="22"/>
          <w:szCs w:val="22"/>
        </w:rPr>
      </w:pPr>
      <w:r>
        <w:rPr>
          <w:rFonts w:ascii="Arial" w:hAnsi="Arial" w:cs="Arial"/>
          <w:snapToGrid/>
          <w:sz w:val="22"/>
          <w:szCs w:val="22"/>
        </w:rPr>
        <w:t>Attachment:  Gift Donation Form</w:t>
      </w:r>
    </w:p>
    <w:p w14:paraId="3F9F1949" w14:textId="77777777" w:rsidR="00315224" w:rsidRPr="00315224" w:rsidRDefault="00315224" w:rsidP="00315224">
      <w:pPr>
        <w:widowControl/>
        <w:shd w:val="clear" w:color="auto" w:fill="FFFFFF"/>
        <w:spacing w:before="240" w:after="120"/>
        <w:ind w:left="360"/>
        <w:outlineLvl w:val="1"/>
        <w:rPr>
          <w:rFonts w:ascii="Arial" w:hAnsi="Arial" w:cs="Arial"/>
          <w:snapToGrid/>
          <w:sz w:val="22"/>
          <w:szCs w:val="22"/>
        </w:rPr>
      </w:pPr>
    </w:p>
    <w:sectPr w:rsidR="00315224" w:rsidRPr="00315224">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BD696" w14:textId="77777777" w:rsidR="00934D5F" w:rsidRDefault="00934D5F">
      <w:pPr>
        <w:spacing w:line="20" w:lineRule="exact"/>
      </w:pPr>
    </w:p>
  </w:endnote>
  <w:endnote w:type="continuationSeparator" w:id="0">
    <w:p w14:paraId="59670806" w14:textId="77777777" w:rsidR="00934D5F" w:rsidRDefault="00934D5F">
      <w:r>
        <w:t xml:space="preserve"> </w:t>
      </w:r>
    </w:p>
  </w:endnote>
  <w:endnote w:type="continuationNotice" w:id="1">
    <w:p w14:paraId="34FA923F" w14:textId="77777777" w:rsidR="00934D5F" w:rsidRDefault="00934D5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2F300" w14:textId="77777777" w:rsidR="00934D5F" w:rsidRDefault="00934D5F">
      <w:r>
        <w:separator/>
      </w:r>
    </w:p>
  </w:footnote>
  <w:footnote w:type="continuationSeparator" w:id="0">
    <w:p w14:paraId="39DA244B" w14:textId="77777777" w:rsidR="00934D5F" w:rsidRDefault="00934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C53F9"/>
    <w:multiLevelType w:val="multilevel"/>
    <w:tmpl w:val="91EC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456D9C"/>
    <w:multiLevelType w:val="hybridMultilevel"/>
    <w:tmpl w:val="FD1E2BD2"/>
    <w:lvl w:ilvl="0" w:tplc="E856C8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DB4F07"/>
    <w:multiLevelType w:val="hybridMultilevel"/>
    <w:tmpl w:val="0E58C5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E607EA"/>
    <w:multiLevelType w:val="multilevel"/>
    <w:tmpl w:val="8FE2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C05F50"/>
    <w:multiLevelType w:val="multilevel"/>
    <w:tmpl w:val="BA62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19E"/>
    <w:rsid w:val="00007276"/>
    <w:rsid w:val="000463D1"/>
    <w:rsid w:val="00072498"/>
    <w:rsid w:val="000A3D57"/>
    <w:rsid w:val="000B5414"/>
    <w:rsid w:val="000D3E21"/>
    <w:rsid w:val="00116A47"/>
    <w:rsid w:val="00143038"/>
    <w:rsid w:val="001520F8"/>
    <w:rsid w:val="002231E1"/>
    <w:rsid w:val="002C4C5F"/>
    <w:rsid w:val="002D486E"/>
    <w:rsid w:val="002E5EB5"/>
    <w:rsid w:val="00315224"/>
    <w:rsid w:val="00330155"/>
    <w:rsid w:val="0036327B"/>
    <w:rsid w:val="003D1028"/>
    <w:rsid w:val="003D3D1F"/>
    <w:rsid w:val="003E447D"/>
    <w:rsid w:val="0040454B"/>
    <w:rsid w:val="00435725"/>
    <w:rsid w:val="00500405"/>
    <w:rsid w:val="005A0745"/>
    <w:rsid w:val="005B4925"/>
    <w:rsid w:val="005C5C23"/>
    <w:rsid w:val="005F54EC"/>
    <w:rsid w:val="00603902"/>
    <w:rsid w:val="00653B90"/>
    <w:rsid w:val="0065719E"/>
    <w:rsid w:val="006600B6"/>
    <w:rsid w:val="007D2628"/>
    <w:rsid w:val="00813525"/>
    <w:rsid w:val="008257EF"/>
    <w:rsid w:val="00886A7A"/>
    <w:rsid w:val="008B3245"/>
    <w:rsid w:val="008F7AF7"/>
    <w:rsid w:val="00934D5F"/>
    <w:rsid w:val="00945DA5"/>
    <w:rsid w:val="00955C0E"/>
    <w:rsid w:val="00A22061"/>
    <w:rsid w:val="00A93264"/>
    <w:rsid w:val="00AC63C2"/>
    <w:rsid w:val="00B05D21"/>
    <w:rsid w:val="00B06BF9"/>
    <w:rsid w:val="00B4287D"/>
    <w:rsid w:val="00B67A1C"/>
    <w:rsid w:val="00B868B7"/>
    <w:rsid w:val="00B91476"/>
    <w:rsid w:val="00B95C74"/>
    <w:rsid w:val="00BB4F05"/>
    <w:rsid w:val="00BB7BD3"/>
    <w:rsid w:val="00BF3DA7"/>
    <w:rsid w:val="00C372AB"/>
    <w:rsid w:val="00C47D6D"/>
    <w:rsid w:val="00D24C0D"/>
    <w:rsid w:val="00D445B7"/>
    <w:rsid w:val="00E5640D"/>
    <w:rsid w:val="00F55D23"/>
    <w:rsid w:val="00F930E1"/>
    <w:rsid w:val="00F94C86"/>
    <w:rsid w:val="00FE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CF369"/>
  <w15:docId w15:val="{A5FF4EBD-27D6-497E-83B6-04FFA56B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2">
    <w:name w:val="heading 2"/>
    <w:basedOn w:val="Normal"/>
    <w:link w:val="Heading2Char"/>
    <w:uiPriority w:val="9"/>
    <w:qFormat/>
    <w:rsid w:val="008257EF"/>
    <w:pPr>
      <w:widowControl/>
      <w:spacing w:before="100" w:beforeAutospacing="1" w:after="100" w:afterAutospacing="1"/>
      <w:outlineLvl w:val="1"/>
    </w:pPr>
    <w:rPr>
      <w:rFonts w:ascii="Times New Roman" w:hAnsi="Times New Roman"/>
      <w:b/>
      <w:bCs/>
      <w:snapToGri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semiHidden/>
    <w:pPr>
      <w:tabs>
        <w:tab w:val="center" w:pos="4896"/>
      </w:tabs>
      <w:suppressAutoHyphens/>
      <w:ind w:left="432"/>
      <w:jc w:val="both"/>
    </w:pPr>
    <w:rPr>
      <w:b/>
      <w:spacing w:val="-3"/>
    </w:rPr>
  </w:style>
  <w:style w:type="character" w:customStyle="1" w:styleId="Heading2Char">
    <w:name w:val="Heading 2 Char"/>
    <w:basedOn w:val="DefaultParagraphFont"/>
    <w:link w:val="Heading2"/>
    <w:uiPriority w:val="9"/>
    <w:rsid w:val="008257EF"/>
    <w:rPr>
      <w:b/>
      <w:bCs/>
      <w:sz w:val="36"/>
      <w:szCs w:val="36"/>
    </w:rPr>
  </w:style>
  <w:style w:type="paragraph" w:styleId="NormalWeb">
    <w:name w:val="Normal (Web)"/>
    <w:basedOn w:val="Normal"/>
    <w:uiPriority w:val="99"/>
    <w:semiHidden/>
    <w:unhideWhenUsed/>
    <w:rsid w:val="008257EF"/>
    <w:pPr>
      <w:widowControl/>
      <w:spacing w:before="100" w:beforeAutospacing="1" w:after="100" w:afterAutospacing="1"/>
    </w:pPr>
    <w:rPr>
      <w:rFonts w:ascii="Times New Roman" w:hAnsi="Times New Roman"/>
      <w:snapToGrid/>
      <w:szCs w:val="24"/>
    </w:rPr>
  </w:style>
  <w:style w:type="paragraph" w:styleId="BalloonText">
    <w:name w:val="Balloon Text"/>
    <w:basedOn w:val="Normal"/>
    <w:link w:val="BalloonTextChar"/>
    <w:uiPriority w:val="99"/>
    <w:semiHidden/>
    <w:unhideWhenUsed/>
    <w:rsid w:val="00C47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D6D"/>
    <w:rPr>
      <w:rFonts w:ascii="Segoe UI" w:hAnsi="Segoe UI" w:cs="Segoe UI"/>
      <w:snapToGrid w:val="0"/>
      <w:sz w:val="18"/>
      <w:szCs w:val="18"/>
    </w:rPr>
  </w:style>
  <w:style w:type="character" w:styleId="Hyperlink">
    <w:name w:val="Hyperlink"/>
    <w:basedOn w:val="DefaultParagraphFont"/>
    <w:uiPriority w:val="99"/>
    <w:unhideWhenUsed/>
    <w:rsid w:val="00955C0E"/>
    <w:rPr>
      <w:color w:val="0563C1" w:themeColor="hyperlink"/>
      <w:u w:val="single"/>
    </w:rPr>
  </w:style>
  <w:style w:type="character" w:styleId="FollowedHyperlink">
    <w:name w:val="FollowedHyperlink"/>
    <w:basedOn w:val="DefaultParagraphFont"/>
    <w:uiPriority w:val="99"/>
    <w:semiHidden/>
    <w:unhideWhenUsed/>
    <w:rsid w:val="00C372AB"/>
    <w:rPr>
      <w:color w:val="954F72" w:themeColor="followedHyperlink"/>
      <w:u w:val="single"/>
    </w:rPr>
  </w:style>
  <w:style w:type="paragraph" w:styleId="ListParagraph">
    <w:name w:val="List Paragraph"/>
    <w:basedOn w:val="Normal"/>
    <w:uiPriority w:val="34"/>
    <w:qFormat/>
    <w:rsid w:val="00330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68231">
      <w:bodyDiv w:val="1"/>
      <w:marLeft w:val="0"/>
      <w:marRight w:val="0"/>
      <w:marTop w:val="0"/>
      <w:marBottom w:val="0"/>
      <w:divBdr>
        <w:top w:val="none" w:sz="0" w:space="0" w:color="auto"/>
        <w:left w:val="none" w:sz="0" w:space="0" w:color="auto"/>
        <w:bottom w:val="none" w:sz="0" w:space="0" w:color="auto"/>
        <w:right w:val="none" w:sz="0" w:space="0" w:color="auto"/>
      </w:divBdr>
    </w:div>
    <w:div w:id="575167089">
      <w:bodyDiv w:val="1"/>
      <w:marLeft w:val="0"/>
      <w:marRight w:val="0"/>
      <w:marTop w:val="0"/>
      <w:marBottom w:val="0"/>
      <w:divBdr>
        <w:top w:val="none" w:sz="0" w:space="0" w:color="auto"/>
        <w:left w:val="none" w:sz="0" w:space="0" w:color="auto"/>
        <w:bottom w:val="none" w:sz="0" w:space="0" w:color="auto"/>
        <w:right w:val="none" w:sz="0" w:space="0" w:color="auto"/>
      </w:divBdr>
    </w:div>
    <w:div w:id="974337642">
      <w:bodyDiv w:val="1"/>
      <w:marLeft w:val="0"/>
      <w:marRight w:val="0"/>
      <w:marTop w:val="0"/>
      <w:marBottom w:val="0"/>
      <w:divBdr>
        <w:top w:val="none" w:sz="0" w:space="0" w:color="auto"/>
        <w:left w:val="none" w:sz="0" w:space="0" w:color="auto"/>
        <w:bottom w:val="none" w:sz="0" w:space="0" w:color="auto"/>
        <w:right w:val="none" w:sz="0" w:space="0" w:color="auto"/>
      </w:divBdr>
    </w:div>
    <w:div w:id="209034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1136</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pdallman</dc:creator>
  <cp:lastModifiedBy>Suzanne Johnson</cp:lastModifiedBy>
  <cp:revision>3</cp:revision>
  <cp:lastPrinted>2022-02-10T21:13:00Z</cp:lastPrinted>
  <dcterms:created xsi:type="dcterms:W3CDTF">2022-02-03T21:38:00Z</dcterms:created>
  <dcterms:modified xsi:type="dcterms:W3CDTF">2022-02-11T16:57:00Z</dcterms:modified>
</cp:coreProperties>
</file>